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D5F77" w14:textId="77777777" w:rsidR="004330C6" w:rsidRPr="00DB37E7"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6304112D" w14:textId="77777777" w:rsidR="004330C6" w:rsidRPr="00DB37E7" w:rsidRDefault="004330C6" w:rsidP="003817D3">
      <w:pPr>
        <w:rPr>
          <w:rFonts w:ascii="Arial" w:hAnsi="Arial"/>
          <w:b/>
          <w:color w:val="000000" w:themeColor="text1"/>
          <w:sz w:val="28"/>
          <w:bdr w:val="none" w:sz="0" w:space="0" w:color="auto" w:frame="1"/>
        </w:rPr>
      </w:pPr>
    </w:p>
    <w:p w14:paraId="47C59101" w14:textId="2A7849CF" w:rsidR="00983DED" w:rsidRDefault="0022087C" w:rsidP="00983DED">
      <w:pPr>
        <w:rPr>
          <w:rFonts w:ascii="Calibri" w:hAnsi="Calibri" w:cs="Calibri"/>
          <w:sz w:val="44"/>
          <w:szCs w:val="44"/>
        </w:rPr>
      </w:pPr>
      <w:r>
        <w:rPr>
          <w:rFonts w:ascii="Calibri" w:hAnsi="Calibri"/>
          <w:b/>
          <w:sz w:val="44"/>
        </w:rPr>
        <w:t>Bons, tout simplement – Good Design Award 2022 pour les éclairages intérieurs pilotables de la série Cameo H1</w:t>
      </w:r>
    </w:p>
    <w:p w14:paraId="63B4543A" w14:textId="77777777" w:rsidR="0022087C" w:rsidRPr="0022087C" w:rsidRDefault="0022087C" w:rsidP="00983DED">
      <w:pPr>
        <w:rPr>
          <w:rFonts w:ascii="Calibri" w:hAnsi="Calibri" w:cs="Calibri"/>
          <w:sz w:val="44"/>
          <w:szCs w:val="44"/>
        </w:rPr>
      </w:pPr>
    </w:p>
    <w:p w14:paraId="7CF8A22E" w14:textId="58A4E9D6" w:rsidR="004F6761" w:rsidRPr="00416987" w:rsidRDefault="00983DED" w:rsidP="004F6761">
      <w:pPr>
        <w:rPr>
          <w:rFonts w:ascii="Calibri" w:hAnsi="Calibri" w:cs="Calibri"/>
          <w:sz w:val="22"/>
          <w:szCs w:val="22"/>
        </w:rPr>
      </w:pPr>
      <w:proofErr w:type="spellStart"/>
      <w:r>
        <w:rPr>
          <w:rFonts w:ascii="Calibri" w:hAnsi="Calibri"/>
          <w:b/>
          <w:color w:val="0D0D0D" w:themeColor="text1" w:themeTint="F2"/>
          <w:sz w:val="22"/>
          <w:bdr w:val="none" w:sz="0" w:space="0" w:color="auto" w:frame="1"/>
        </w:rPr>
        <w:t>Neu-Anspach</w:t>
      </w:r>
      <w:proofErr w:type="spellEnd"/>
      <w:r>
        <w:rPr>
          <w:rFonts w:ascii="Calibri" w:hAnsi="Calibri"/>
          <w:b/>
          <w:color w:val="0D0D0D" w:themeColor="text1" w:themeTint="F2"/>
          <w:sz w:val="22"/>
          <w:bdr w:val="none" w:sz="0" w:space="0" w:color="auto" w:frame="1"/>
        </w:rPr>
        <w:t xml:space="preserve">, Allemagne </w:t>
      </w:r>
      <w:r w:rsidR="00EC7FE5">
        <w:rPr>
          <w:rFonts w:ascii="Calibri" w:hAnsi="Calibri"/>
          <w:b/>
          <w:color w:val="0D0D0D" w:themeColor="text1" w:themeTint="F2"/>
          <w:sz w:val="22"/>
          <w:bdr w:val="none" w:sz="0" w:space="0" w:color="auto" w:frame="1"/>
        </w:rPr>
        <w:t>–</w:t>
      </w:r>
      <w:r>
        <w:rPr>
          <w:rFonts w:ascii="Calibri" w:hAnsi="Calibri"/>
          <w:b/>
          <w:color w:val="0D0D0D" w:themeColor="text1" w:themeTint="F2"/>
          <w:sz w:val="22"/>
          <w:bdr w:val="none" w:sz="0" w:space="0" w:color="auto" w:frame="1"/>
        </w:rPr>
        <w:t xml:space="preserve"> </w:t>
      </w:r>
      <w:r w:rsidR="00EC7FE5">
        <w:rPr>
          <w:rFonts w:ascii="Calibri" w:hAnsi="Calibri"/>
          <w:b/>
          <w:color w:val="0D0D0D" w:themeColor="text1" w:themeTint="F2"/>
          <w:sz w:val="22"/>
          <w:bdr w:val="none" w:sz="0" w:space="0" w:color="auto" w:frame="1"/>
        </w:rPr>
        <w:t>24 janvier 2023</w:t>
      </w:r>
      <w:r>
        <w:rPr>
          <w:rFonts w:ascii="Calibri" w:hAnsi="Calibri"/>
          <w:b/>
          <w:color w:val="0D0D0D" w:themeColor="text1" w:themeTint="F2"/>
          <w:sz w:val="22"/>
          <w:bdr w:val="none" w:sz="0" w:space="0" w:color="auto" w:frame="1"/>
        </w:rPr>
        <w:t xml:space="preserve"> - </w:t>
      </w:r>
      <w:r>
        <w:rPr>
          <w:rFonts w:ascii="Calibri" w:hAnsi="Calibri"/>
          <w:b/>
          <w:sz w:val="22"/>
        </w:rPr>
        <w:t>Un grand honneur : les éclairages intérieurs pilotables de la série Cameo H1 ont été récompensés par le prestigieux Good Design Award 2022 dans la catégorie "Lighting". Décerné chaque année par le Chicago Athenaeum, musée d'architecture et de design, ce prix est la plus ancienne distinction de design au monde, et une trophée international en matière de design innovant. En lui décernant ce prix, les dix membres du jury ont récompensé à la fois l'expression du design intemporel et les fonctionnalités des éclairages intérieurs pilotables H1, qui s'intègrent parfaitement dans toute installation et tout projet d'aménagement d'espace.</w:t>
      </w:r>
    </w:p>
    <w:p w14:paraId="73DED40F" w14:textId="77777777" w:rsidR="004F6761" w:rsidRPr="00416987" w:rsidRDefault="004F6761" w:rsidP="004F6761">
      <w:pPr>
        <w:rPr>
          <w:rFonts w:ascii="Calibri" w:hAnsi="Calibri" w:cs="Calibri"/>
          <w:color w:val="000000" w:themeColor="text1"/>
          <w:sz w:val="22"/>
          <w:szCs w:val="22"/>
        </w:rPr>
      </w:pPr>
    </w:p>
    <w:p w14:paraId="3BD60439" w14:textId="48FF51F2" w:rsidR="00E13F7B" w:rsidRPr="00416987" w:rsidRDefault="00852A0F" w:rsidP="00416987">
      <w:pPr>
        <w:rPr>
          <w:rFonts w:ascii="Calibri" w:hAnsi="Calibri" w:cs="Calibri"/>
          <w:color w:val="000000" w:themeColor="text1"/>
          <w:sz w:val="22"/>
          <w:szCs w:val="22"/>
          <w:shd w:val="clear" w:color="auto" w:fill="FFFFFF"/>
        </w:rPr>
      </w:pPr>
      <w:r>
        <w:rPr>
          <w:rFonts w:ascii="Calibri" w:hAnsi="Calibri"/>
          <w:color w:val="000000" w:themeColor="text1"/>
          <w:sz w:val="22"/>
        </w:rPr>
        <w:t xml:space="preserve">Fondés en 1950 à Chicago par l'ancien conservateur du MoMA Edgar Kaufmann, Jr et d'autres pionniers du design moderne, tels que Charles et Ray Eames, Russel Wright, George Nelson et Eero Saarinen, les Good Design Awards récompensent chaque année les réalisations exceptionnelles en matière de design, issues des meilleurs designers industriels et graphiques et des principaux fabricants mondiaux. Les catégories vont du mobilier et des appareils ménagers aux applications et au design graphique, en passant par les solutions industrielles. </w:t>
      </w:r>
      <w:r>
        <w:rPr>
          <w:rFonts w:ascii="Calibri" w:hAnsi="Calibri"/>
          <w:color w:val="000000" w:themeColor="text1"/>
          <w:sz w:val="22"/>
          <w:shd w:val="clear" w:color="auto" w:fill="FFFFFF"/>
        </w:rPr>
        <w:t>Good Design"</w:t>
      </w:r>
      <w:r>
        <w:rPr>
          <w:rFonts w:ascii="Calibri" w:hAnsi="Calibri"/>
          <w:color w:val="000000" w:themeColor="text1"/>
          <w:sz w:val="22"/>
        </w:rPr>
        <w:t xml:space="preserve"> récompense toujours des produits de haute qualité séduisant par leur forme, leur fonction et leur esthétique.</w:t>
      </w:r>
    </w:p>
    <w:p w14:paraId="05F788BC" w14:textId="04454348" w:rsidR="003D7316" w:rsidRPr="00416987" w:rsidRDefault="003D7316" w:rsidP="00416987">
      <w:pPr>
        <w:rPr>
          <w:rFonts w:ascii="Calibri" w:hAnsi="Calibri" w:cs="Calibri"/>
          <w:color w:val="000000" w:themeColor="text1"/>
          <w:sz w:val="22"/>
          <w:szCs w:val="22"/>
          <w:shd w:val="clear" w:color="auto" w:fill="FFFFFF"/>
        </w:rPr>
      </w:pPr>
    </w:p>
    <w:p w14:paraId="2CD27D9A" w14:textId="401FB096" w:rsidR="00AA3B04" w:rsidRDefault="003D7316" w:rsidP="00416987">
      <w:pPr>
        <w:rPr>
          <w:rFonts w:ascii="Calibri" w:hAnsi="Calibri" w:cs="Calibri"/>
          <w:sz w:val="22"/>
          <w:szCs w:val="22"/>
        </w:rPr>
      </w:pPr>
      <w:r>
        <w:rPr>
          <w:rFonts w:ascii="Calibri" w:hAnsi="Calibri"/>
          <w:color w:val="000000" w:themeColor="text1"/>
          <w:sz w:val="22"/>
          <w:shd w:val="clear" w:color="auto" w:fill="FFFFFF"/>
        </w:rPr>
        <w:t xml:space="preserve">Les éclairages intérieurs pilotables H1 sont des lampes d'installation LED </w:t>
      </w:r>
      <w:r>
        <w:rPr>
          <w:rFonts w:ascii="Calibri" w:hAnsi="Calibri"/>
          <w:sz w:val="22"/>
        </w:rPr>
        <w:t xml:space="preserve">au look minimaliste qui s' adressent aux installateurs de lumière, aux architectes et aux éclairagistes d'intérieur à la recherche d'une solution d'éclairage compacte et d'ambiance pour une utilisation dans les lieux les plus divers. La gamme d'applications de ces éclairages intérieurs englobe les théâtres, les stands d'exposition, la restauration, l'hôtellerie et plus encore. Volontairement doté d’un design minimaliste, ces éclairages fixes se fondent harmonieusement dans la décoration existante du lieu. Disponibles au choix avec un boîtier blanc ou noir mat, les éclairages intérieurs se fondent discrètement dans l'aménagement intérieur existant – et convainquent par leurs qualités d'éclairage </w:t>
      </w:r>
      <w:r w:rsidR="00E3644C" w:rsidRPr="00416987">
        <w:rPr>
          <w:rFonts w:ascii="Calibri" w:hAnsi="Calibri"/>
          <w:color w:val="000000" w:themeColor="text1"/>
          <w:sz w:val="22"/>
          <w:szCs w:val="22"/>
        </w:rPr>
        <w:t xml:space="preserve">dans </w:t>
      </w:r>
      <w:r>
        <w:rPr>
          <w:rFonts w:ascii="Calibri" w:hAnsi="Calibri"/>
          <w:color w:val="000000" w:themeColor="text1"/>
          <w:sz w:val="22"/>
          <w:shd w:val="clear" w:color="auto" w:fill="FFFFFF"/>
        </w:rPr>
        <w:t>les versions Full-Color, blanc chaud et Daylight réglable</w:t>
      </w:r>
      <w:r>
        <w:rPr>
          <w:rFonts w:ascii="Calibri" w:hAnsi="Calibri"/>
          <w:sz w:val="22"/>
        </w:rPr>
        <w:t>.</w:t>
      </w:r>
    </w:p>
    <w:p w14:paraId="1CB97AA2" w14:textId="77777777" w:rsidR="003D7316" w:rsidRPr="00416987" w:rsidRDefault="003D7316" w:rsidP="00416987">
      <w:pPr>
        <w:rPr>
          <w:rFonts w:ascii="Calibri" w:hAnsi="Calibri" w:cs="Calibri"/>
          <w:sz w:val="22"/>
          <w:szCs w:val="22"/>
        </w:rPr>
      </w:pPr>
    </w:p>
    <w:p w14:paraId="2A440CD3" w14:textId="79D79317" w:rsidR="00032F42" w:rsidRDefault="00032F42" w:rsidP="00416987">
      <w:pPr>
        <w:rPr>
          <w:rFonts w:ascii="Calibri" w:hAnsi="Calibri" w:cs="Calibri"/>
          <w:color w:val="000000" w:themeColor="text1"/>
          <w:sz w:val="22"/>
          <w:szCs w:val="22"/>
        </w:rPr>
      </w:pPr>
      <w:r>
        <w:rPr>
          <w:rFonts w:ascii="Calibri" w:hAnsi="Calibri"/>
          <w:color w:val="000000" w:themeColor="text1"/>
          <w:sz w:val="22"/>
        </w:rPr>
        <w:t>« C'est vraiment un grand honneur ! Le Good Design Award est une étoile fixe dans le ciel du design et nous prouve une fois de plus qu'avec Cameo, nous pouvons convaincre non seulement les techniciens de l'éclairage, mais aussi les experts en design », déclare Alexander Pietschmann, directeur général d'Adam Hall Group. « La reconnaissance de nos efforts globaux par le jury du Good Design Award nous encourage à continuer à explorer de nouvelles voies et à jouer un rôle de pionnier en tant que fabricant innovant de techniques événementielles ».</w:t>
      </w:r>
    </w:p>
    <w:p w14:paraId="5E32D7E8" w14:textId="5F91D78A" w:rsidR="00DD0C2E" w:rsidRDefault="00DD0C2E" w:rsidP="00416987">
      <w:pPr>
        <w:rPr>
          <w:rFonts w:ascii="Calibri" w:hAnsi="Calibri" w:cs="Calibri"/>
          <w:color w:val="000000" w:themeColor="text1"/>
          <w:sz w:val="22"/>
          <w:szCs w:val="22"/>
        </w:rPr>
      </w:pPr>
    </w:p>
    <w:p w14:paraId="11B7B8D3" w14:textId="77777777" w:rsidR="00DD0C2E" w:rsidRPr="00416987" w:rsidRDefault="00DD0C2E" w:rsidP="00DD0C2E">
      <w:pPr>
        <w:rPr>
          <w:rFonts w:ascii="Calibri" w:hAnsi="Calibri" w:cs="Calibri"/>
          <w:color w:val="000000" w:themeColor="text1"/>
          <w:sz w:val="22"/>
          <w:szCs w:val="22"/>
          <w:shd w:val="clear" w:color="auto" w:fill="FFFFFF"/>
        </w:rPr>
      </w:pPr>
      <w:r>
        <w:rPr>
          <w:rFonts w:ascii="Calibri" w:hAnsi="Calibri"/>
          <w:sz w:val="22"/>
        </w:rPr>
        <w:t>La série Cameo H1 avait déjà été récompensée en 2022 par le German Design Award et l'Iconic Award du Conseil du Design dans le domaine du design d'intérieur.</w:t>
      </w:r>
    </w:p>
    <w:p w14:paraId="74054B7F" w14:textId="77777777" w:rsidR="009727FD" w:rsidRPr="00416987" w:rsidRDefault="009727FD" w:rsidP="00416987">
      <w:pPr>
        <w:pStyle w:val="StandardWeb"/>
        <w:spacing w:before="0" w:beforeAutospacing="0" w:after="0" w:afterAutospacing="0"/>
        <w:rPr>
          <w:rFonts w:ascii="Calibri" w:hAnsi="Calibri" w:cs="Calibri"/>
          <w:sz w:val="22"/>
          <w:szCs w:val="22"/>
        </w:rPr>
      </w:pPr>
    </w:p>
    <w:p w14:paraId="1F6AEEE5" w14:textId="392D4896" w:rsidR="007E2E5F" w:rsidRPr="00761B10" w:rsidRDefault="006D2E7A" w:rsidP="00416987">
      <w:pPr>
        <w:rPr>
          <w:rFonts w:ascii="Calibri" w:hAnsi="Calibri" w:cs="Calibri"/>
          <w:sz w:val="22"/>
          <w:szCs w:val="22"/>
        </w:rPr>
      </w:pPr>
      <w:r>
        <w:rPr>
          <w:rFonts w:ascii="Calibri" w:hAnsi="Calibri"/>
          <w:b/>
          <w:sz w:val="22"/>
        </w:rPr>
        <w:t xml:space="preserve">Plus d'informations : </w:t>
      </w:r>
      <w:r w:rsidRPr="00761B10">
        <w:rPr>
          <w:rFonts w:ascii="Calibri" w:hAnsi="Calibri"/>
          <w:b/>
          <w:sz w:val="22"/>
          <w:szCs w:val="22"/>
          <w:highlight w:val="yellow"/>
        </w:rPr>
        <w:br/>
      </w:r>
      <w:hyperlink r:id="rId7" w:history="1">
        <w:r>
          <w:rPr>
            <w:rStyle w:val="Hyperlink"/>
            <w:rFonts w:ascii="Calibri" w:hAnsi="Calibri"/>
            <w:sz w:val="22"/>
          </w:rPr>
          <w:t>good-designawards.com</w:t>
        </w:r>
      </w:hyperlink>
    </w:p>
    <w:p w14:paraId="686237D9" w14:textId="77660216" w:rsidR="007E2E5F" w:rsidRPr="00416987" w:rsidRDefault="00000000" w:rsidP="00416987">
      <w:pPr>
        <w:rPr>
          <w:rStyle w:val="Hyperlink"/>
          <w:rFonts w:ascii="Calibri" w:eastAsia="Arial" w:hAnsi="Calibri" w:cs="Calibri"/>
          <w:sz w:val="22"/>
          <w:szCs w:val="22"/>
        </w:rPr>
      </w:pPr>
      <w:hyperlink r:id="rId8" w:history="1">
        <w:r>
          <w:rPr>
            <w:rStyle w:val="Hyperlink"/>
            <w:rFonts w:ascii="Calibri" w:hAnsi="Calibri"/>
            <w:sz w:val="22"/>
          </w:rPr>
          <w:t>cameolight.com/fr/</w:t>
        </w:r>
      </w:hyperlink>
    </w:p>
    <w:p w14:paraId="52920BC3" w14:textId="77777777" w:rsidR="003E6A66" w:rsidRPr="00416987" w:rsidRDefault="003E6A66" w:rsidP="006F5491">
      <w:pPr>
        <w:rPr>
          <w:rFonts w:ascii="Calibri" w:hAnsi="Calibri" w:cs="Calibri"/>
          <w:sz w:val="22"/>
          <w:szCs w:val="22"/>
        </w:rPr>
      </w:pPr>
    </w:p>
    <w:p w14:paraId="3F8BF29D" w14:textId="3C6AFED6" w:rsidR="009727FD" w:rsidRPr="00416987" w:rsidRDefault="00000000" w:rsidP="009D3B9F">
      <w:pPr>
        <w:rPr>
          <w:rFonts w:ascii="Calibri" w:hAnsi="Calibri" w:cs="Calibri"/>
          <w:color w:val="0000FF"/>
          <w:sz w:val="22"/>
          <w:szCs w:val="22"/>
          <w:u w:val="single"/>
        </w:rPr>
      </w:pPr>
      <w:hyperlink r:id="rId9" w:history="1">
        <w:r>
          <w:rPr>
            <w:rStyle w:val="Hyperlink"/>
            <w:rFonts w:ascii="Calibri" w:hAnsi="Calibri"/>
            <w:sz w:val="22"/>
          </w:rPr>
          <w:t>adamhall.com</w:t>
        </w:r>
      </w:hyperlink>
      <w:r w:rsidR="007E2E5F" w:rsidRPr="00416987">
        <w:rPr>
          <w:rFonts w:ascii="Calibri" w:hAnsi="Calibri"/>
          <w:sz w:val="22"/>
          <w:szCs w:val="22"/>
          <w:u w:val="single"/>
        </w:rPr>
        <w:br/>
      </w:r>
      <w:hyperlink r:id="rId10" w:history="1">
        <w:r>
          <w:rPr>
            <w:rStyle w:val="Hyperlink"/>
            <w:rFonts w:ascii="Calibri" w:hAnsi="Calibri"/>
            <w:sz w:val="22"/>
          </w:rPr>
          <w:t>blog.adamhall.com</w:t>
        </w:r>
      </w:hyperlink>
      <w:r w:rsidR="007E2E5F" w:rsidRPr="00416987">
        <w:rPr>
          <w:rFonts w:ascii="Calibri" w:hAnsi="Calibri"/>
          <w:sz w:val="22"/>
          <w:szCs w:val="22"/>
          <w:u w:val="single"/>
        </w:rPr>
        <w:br/>
      </w:r>
    </w:p>
    <w:p w14:paraId="76E74D1E" w14:textId="49300C03" w:rsidR="005322B2" w:rsidRPr="00416987" w:rsidRDefault="00DB4E20" w:rsidP="006F5491">
      <w:pPr>
        <w:pStyle w:val="KeinLeerraum"/>
        <w:rPr>
          <w:rFonts w:ascii="Calibri" w:hAnsi="Calibri" w:cs="Calibri"/>
          <w:color w:val="0D0D0D" w:themeColor="text1" w:themeTint="F2"/>
          <w:sz w:val="22"/>
          <w:szCs w:val="22"/>
        </w:rPr>
      </w:pPr>
      <w:r>
        <w:rPr>
          <w:rFonts w:ascii="Calibri" w:hAnsi="Calibri"/>
          <w:color w:val="0D0D0D" w:themeColor="text1" w:themeTint="F2"/>
          <w:sz w:val="22"/>
        </w:rPr>
        <w:t>#GoodDesignAward #Cameo #Houselight #ProLighting #EventTech #ExperienceEventTech</w:t>
      </w:r>
    </w:p>
    <w:p w14:paraId="2286812B" w14:textId="77777777" w:rsidR="00845B24" w:rsidRDefault="00845B24" w:rsidP="004330C6">
      <w:pPr>
        <w:pStyle w:val="KeinLeerraum"/>
        <w:rPr>
          <w:rFonts w:ascii="Calibri" w:hAnsi="Calibri"/>
          <w:b/>
          <w:color w:val="808080"/>
          <w:sz w:val="18"/>
        </w:rPr>
      </w:pPr>
    </w:p>
    <w:p w14:paraId="1D161F79" w14:textId="77777777" w:rsidR="00845B24" w:rsidRDefault="00845B24" w:rsidP="004330C6">
      <w:pPr>
        <w:pStyle w:val="KeinLeerraum"/>
        <w:rPr>
          <w:rFonts w:ascii="Calibri" w:hAnsi="Calibri"/>
          <w:b/>
          <w:color w:val="808080"/>
          <w:sz w:val="18"/>
        </w:rPr>
      </w:pPr>
    </w:p>
    <w:p w14:paraId="5349AB8D" w14:textId="77777777" w:rsidR="00F44E3A" w:rsidRPr="004923CA" w:rsidRDefault="00F44E3A" w:rsidP="00F44E3A">
      <w:pPr>
        <w:pStyle w:val="KeinLeerraum"/>
        <w:rPr>
          <w:rFonts w:ascii="Calibri" w:hAnsi="Calibri"/>
          <w:b/>
          <w:color w:val="808080"/>
          <w:sz w:val="18"/>
        </w:rPr>
      </w:pPr>
      <w:r>
        <w:rPr>
          <w:rFonts w:ascii="Calibri" w:hAnsi="Calibri"/>
          <w:b/>
          <w:color w:val="808080"/>
          <w:sz w:val="18"/>
        </w:rPr>
        <w:t>À propos d’Adam Hall Group</w:t>
      </w:r>
    </w:p>
    <w:p w14:paraId="4C471F9B" w14:textId="77777777" w:rsidR="00F44E3A" w:rsidRDefault="00F44E3A" w:rsidP="00F44E3A">
      <w:pPr>
        <w:pStyle w:val="KeinLeerraum"/>
        <w:rPr>
          <w:rFonts w:ascii="Calibri" w:hAnsi="Calibri"/>
          <w:color w:val="808080"/>
          <w:sz w:val="18"/>
        </w:rPr>
      </w:pPr>
      <w:r>
        <w:rPr>
          <w:rFonts w:ascii="Calibri" w:hAnsi="Calibri"/>
          <w:color w:val="808080"/>
          <w:sz w:val="18"/>
        </w:rPr>
        <w:t>Adam Hall Group est un acteur majeur de la fabrication et de la distribution de solutions techniques pour l’événementiel en Allemagne, qui fournit des partenaires commerciaux dans le monde entier. Il cible les revendeurs, le marché B2B, les sociétés spécialisées dans l’événementiel et la location de matériel, les studios de radio, les intégrateurs de systèmes AV, les entreprises privées et publiques, sans oublier les producteurs industriels de flight-cases. Elle propose un large éventail de solutions audio et d’éclairage professionnelles, ainsi que des équipements scéniques et du matériel de flight-cases, commercialisés sous ses propres marques</w:t>
      </w:r>
      <w:r>
        <w:rPr>
          <w:rFonts w:ascii="Calibri" w:hAnsi="Calibri"/>
          <w:b/>
          <w:color w:val="808080"/>
          <w:sz w:val="18"/>
        </w:rPr>
        <w:t xml:space="preserve"> LD Systems®, Cameo®, Gravity®, Defender®, Palmer® et Adam Hall®</w:t>
      </w:r>
      <w:r>
        <w:rPr>
          <w:rFonts w:ascii="Calibri" w:hAnsi="Calibri"/>
          <w:color w:val="808080"/>
          <w:sz w:val="18"/>
        </w:rPr>
        <w:t xml:space="preserve">. Depuis sa création en 1975, Adam Hall Group est devenue une entreprise moderne et innovante spécialisée dans les techniques événementielles. Le groupe dispose d’une surface de stockage de 14 000 m² au sein de son Logistics Park, sur le site de son siège principal près de Francfort-sur-le-Main en Allemagne. Avec pour points de mire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présente l’avenir du design audio pro, ce qui lui a récemment valu l’attribution du très convoité German Design Award. Vous trouverez plus d'informations sur Adam Hall Group en ligne sur </w:t>
      </w:r>
    </w:p>
    <w:p w14:paraId="22FE51CE" w14:textId="7302812D" w:rsidR="000C2D39" w:rsidRPr="00DB37E7" w:rsidRDefault="00000000" w:rsidP="00413F51">
      <w:pPr>
        <w:pStyle w:val="KeinLeerraum"/>
        <w:rPr>
          <w:rFonts w:ascii="Arial" w:hAnsi="Arial"/>
          <w:sz w:val="20"/>
        </w:rPr>
      </w:pPr>
      <w:hyperlink r:id="rId11" w:history="1">
        <w:r>
          <w:rPr>
            <w:rStyle w:val="Hyperlink"/>
            <w:rFonts w:ascii="Calibri" w:hAnsi="Calibri"/>
            <w:sz w:val="18"/>
          </w:rPr>
          <w:t>www.adamhall.com/fr-fr</w:t>
        </w:r>
      </w:hyperlink>
    </w:p>
    <w:sectPr w:rsidR="000C2D39" w:rsidRPr="00DB37E7"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A09E" w14:textId="77777777" w:rsidR="002644C7" w:rsidRDefault="002644C7" w:rsidP="004330C6">
      <w:r>
        <w:separator/>
      </w:r>
    </w:p>
  </w:endnote>
  <w:endnote w:type="continuationSeparator" w:id="0">
    <w:p w14:paraId="75067E85" w14:textId="77777777" w:rsidR="002644C7" w:rsidRDefault="002644C7" w:rsidP="004330C6">
      <w:r>
        <w:continuationSeparator/>
      </w:r>
    </w:p>
  </w:endnote>
  <w:endnote w:type="continuationNotice" w:id="1">
    <w:p w14:paraId="05D2835D" w14:textId="77777777" w:rsidR="002644C7" w:rsidRDefault="00264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34FB" w14:textId="77777777" w:rsidR="004330C6" w:rsidRDefault="002644C7">
    <w:pPr>
      <w:pStyle w:val="Fuzeile"/>
    </w:pPr>
    <w:r>
      <w:rPr>
        <w:noProof/>
      </w:rPr>
      <w:pict w14:anchorId="55D49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2.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0A0ED" w14:textId="77777777" w:rsidR="002644C7" w:rsidRDefault="002644C7" w:rsidP="004330C6">
      <w:r>
        <w:separator/>
      </w:r>
    </w:p>
  </w:footnote>
  <w:footnote w:type="continuationSeparator" w:id="0">
    <w:p w14:paraId="374B24AD" w14:textId="77777777" w:rsidR="002644C7" w:rsidRDefault="002644C7" w:rsidP="004330C6">
      <w:r>
        <w:continuationSeparator/>
      </w:r>
    </w:p>
  </w:footnote>
  <w:footnote w:type="continuationNotice" w:id="1">
    <w:p w14:paraId="784B8E15" w14:textId="77777777" w:rsidR="002644C7" w:rsidRDefault="00264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53F1F" w14:textId="77777777" w:rsidR="004330C6" w:rsidRPr="004304C9" w:rsidRDefault="004330C6" w:rsidP="004330C6">
    <w:pPr>
      <w:pStyle w:val="Kopfzeile"/>
      <w:jc w:val="right"/>
      <w:rPr>
        <w:u w:val="single"/>
      </w:rPr>
    </w:pPr>
    <w:r>
      <w:rPr>
        <w:noProof/>
      </w:rPr>
      <w:drawing>
        <wp:inline distT="0" distB="0" distL="0" distR="0" wp14:anchorId="25C0BBF7" wp14:editId="6DF7C885">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59F367CB"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05121241">
    <w:abstractNumId w:val="1"/>
  </w:num>
  <w:num w:numId="2" w16cid:durableId="585268155">
    <w:abstractNumId w:val="11"/>
  </w:num>
  <w:num w:numId="3" w16cid:durableId="1302075641">
    <w:abstractNumId w:val="7"/>
  </w:num>
  <w:num w:numId="4" w16cid:durableId="553660359">
    <w:abstractNumId w:val="13"/>
  </w:num>
  <w:num w:numId="5" w16cid:durableId="177625253">
    <w:abstractNumId w:val="4"/>
  </w:num>
  <w:num w:numId="6" w16cid:durableId="1551960712">
    <w:abstractNumId w:val="5"/>
  </w:num>
  <w:num w:numId="7" w16cid:durableId="120805482">
    <w:abstractNumId w:val="15"/>
  </w:num>
  <w:num w:numId="8" w16cid:durableId="1511485962">
    <w:abstractNumId w:val="6"/>
  </w:num>
  <w:num w:numId="9" w16cid:durableId="1150290892">
    <w:abstractNumId w:val="14"/>
  </w:num>
  <w:num w:numId="10" w16cid:durableId="941884910">
    <w:abstractNumId w:val="3"/>
  </w:num>
  <w:num w:numId="11" w16cid:durableId="1583248421">
    <w:abstractNumId w:val="12"/>
  </w:num>
  <w:num w:numId="12" w16cid:durableId="1417941052">
    <w:abstractNumId w:val="9"/>
  </w:num>
  <w:num w:numId="13" w16cid:durableId="1626308187">
    <w:abstractNumId w:val="16"/>
  </w:num>
  <w:num w:numId="14" w16cid:durableId="716859570">
    <w:abstractNumId w:val="0"/>
  </w:num>
  <w:num w:numId="15" w16cid:durableId="1004357628">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328170355">
    <w:abstractNumId w:val="8"/>
  </w:num>
  <w:num w:numId="17" w16cid:durableId="561210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7AB0"/>
    <w:rsid w:val="000310C8"/>
    <w:rsid w:val="00031E80"/>
    <w:rsid w:val="00032F42"/>
    <w:rsid w:val="00042DFF"/>
    <w:rsid w:val="000552CA"/>
    <w:rsid w:val="000619FA"/>
    <w:rsid w:val="000703D9"/>
    <w:rsid w:val="000818EA"/>
    <w:rsid w:val="00082182"/>
    <w:rsid w:val="00086C2C"/>
    <w:rsid w:val="00092E57"/>
    <w:rsid w:val="00093AB0"/>
    <w:rsid w:val="00094AE6"/>
    <w:rsid w:val="000A5344"/>
    <w:rsid w:val="000C2D39"/>
    <w:rsid w:val="000C5BAB"/>
    <w:rsid w:val="000C6837"/>
    <w:rsid w:val="000C6A86"/>
    <w:rsid w:val="000D5769"/>
    <w:rsid w:val="000E3EBF"/>
    <w:rsid w:val="00111329"/>
    <w:rsid w:val="00112A42"/>
    <w:rsid w:val="00117B88"/>
    <w:rsid w:val="001220B2"/>
    <w:rsid w:val="00124F49"/>
    <w:rsid w:val="00134EF8"/>
    <w:rsid w:val="00135BAE"/>
    <w:rsid w:val="00143E4D"/>
    <w:rsid w:val="001452D7"/>
    <w:rsid w:val="00145E8F"/>
    <w:rsid w:val="00152D67"/>
    <w:rsid w:val="001543F7"/>
    <w:rsid w:val="00164685"/>
    <w:rsid w:val="00172770"/>
    <w:rsid w:val="00175DBD"/>
    <w:rsid w:val="00184581"/>
    <w:rsid w:val="00184D8B"/>
    <w:rsid w:val="00186297"/>
    <w:rsid w:val="001905C4"/>
    <w:rsid w:val="00190662"/>
    <w:rsid w:val="00197BE9"/>
    <w:rsid w:val="001A1584"/>
    <w:rsid w:val="001B0461"/>
    <w:rsid w:val="001B6C76"/>
    <w:rsid w:val="001B7E2C"/>
    <w:rsid w:val="001C5825"/>
    <w:rsid w:val="001C5D7F"/>
    <w:rsid w:val="001D6F99"/>
    <w:rsid w:val="001E51CC"/>
    <w:rsid w:val="001E7C26"/>
    <w:rsid w:val="001F0E84"/>
    <w:rsid w:val="001F5139"/>
    <w:rsid w:val="0020235E"/>
    <w:rsid w:val="002034DB"/>
    <w:rsid w:val="00207525"/>
    <w:rsid w:val="00215123"/>
    <w:rsid w:val="002171CF"/>
    <w:rsid w:val="002176EA"/>
    <w:rsid w:val="0022087C"/>
    <w:rsid w:val="002329A5"/>
    <w:rsid w:val="00243B58"/>
    <w:rsid w:val="0024709A"/>
    <w:rsid w:val="00247B14"/>
    <w:rsid w:val="00247EDB"/>
    <w:rsid w:val="00253E5A"/>
    <w:rsid w:val="00262160"/>
    <w:rsid w:val="002644C7"/>
    <w:rsid w:val="0027370F"/>
    <w:rsid w:val="0027394B"/>
    <w:rsid w:val="00283958"/>
    <w:rsid w:val="00285810"/>
    <w:rsid w:val="002956B9"/>
    <w:rsid w:val="002A700E"/>
    <w:rsid w:val="002A71BC"/>
    <w:rsid w:val="002B2157"/>
    <w:rsid w:val="002B49DF"/>
    <w:rsid w:val="002B520A"/>
    <w:rsid w:val="002C32D6"/>
    <w:rsid w:val="002D24EA"/>
    <w:rsid w:val="002D3BE6"/>
    <w:rsid w:val="002D3E93"/>
    <w:rsid w:val="002D4A1E"/>
    <w:rsid w:val="002D57DA"/>
    <w:rsid w:val="002E12A0"/>
    <w:rsid w:val="00302508"/>
    <w:rsid w:val="00311FA5"/>
    <w:rsid w:val="00317208"/>
    <w:rsid w:val="0032371B"/>
    <w:rsid w:val="00340CFE"/>
    <w:rsid w:val="003458A7"/>
    <w:rsid w:val="003520A7"/>
    <w:rsid w:val="00360174"/>
    <w:rsid w:val="00362474"/>
    <w:rsid w:val="00364F61"/>
    <w:rsid w:val="0036793D"/>
    <w:rsid w:val="003716B9"/>
    <w:rsid w:val="0037330B"/>
    <w:rsid w:val="0037421A"/>
    <w:rsid w:val="003817D3"/>
    <w:rsid w:val="003834DC"/>
    <w:rsid w:val="00385882"/>
    <w:rsid w:val="003864D6"/>
    <w:rsid w:val="00386967"/>
    <w:rsid w:val="00387F10"/>
    <w:rsid w:val="00391FEB"/>
    <w:rsid w:val="003920A4"/>
    <w:rsid w:val="00392BFC"/>
    <w:rsid w:val="003C38D1"/>
    <w:rsid w:val="003C3F56"/>
    <w:rsid w:val="003C7650"/>
    <w:rsid w:val="003D7316"/>
    <w:rsid w:val="003E4B2D"/>
    <w:rsid w:val="003E5409"/>
    <w:rsid w:val="003E6852"/>
    <w:rsid w:val="003E6A66"/>
    <w:rsid w:val="003F3093"/>
    <w:rsid w:val="003F6959"/>
    <w:rsid w:val="004037C1"/>
    <w:rsid w:val="00411C01"/>
    <w:rsid w:val="00413F51"/>
    <w:rsid w:val="00416987"/>
    <w:rsid w:val="0042095F"/>
    <w:rsid w:val="00422766"/>
    <w:rsid w:val="00432C94"/>
    <w:rsid w:val="004330C6"/>
    <w:rsid w:val="0043733D"/>
    <w:rsid w:val="00443477"/>
    <w:rsid w:val="00445DF3"/>
    <w:rsid w:val="00452568"/>
    <w:rsid w:val="004614CF"/>
    <w:rsid w:val="004624FD"/>
    <w:rsid w:val="0046543C"/>
    <w:rsid w:val="00471643"/>
    <w:rsid w:val="00472E25"/>
    <w:rsid w:val="00480A21"/>
    <w:rsid w:val="0048445A"/>
    <w:rsid w:val="00485602"/>
    <w:rsid w:val="004858F2"/>
    <w:rsid w:val="00487DEC"/>
    <w:rsid w:val="004968EC"/>
    <w:rsid w:val="004A5441"/>
    <w:rsid w:val="004B6A48"/>
    <w:rsid w:val="004C0829"/>
    <w:rsid w:val="004C3F58"/>
    <w:rsid w:val="004D54E9"/>
    <w:rsid w:val="004D5FCE"/>
    <w:rsid w:val="004D71CA"/>
    <w:rsid w:val="004F5412"/>
    <w:rsid w:val="004F6761"/>
    <w:rsid w:val="00507E4C"/>
    <w:rsid w:val="00512A72"/>
    <w:rsid w:val="005208EC"/>
    <w:rsid w:val="005322B2"/>
    <w:rsid w:val="0054093F"/>
    <w:rsid w:val="00546AE6"/>
    <w:rsid w:val="00556C49"/>
    <w:rsid w:val="00567DFF"/>
    <w:rsid w:val="005744F5"/>
    <w:rsid w:val="00574794"/>
    <w:rsid w:val="00576210"/>
    <w:rsid w:val="0057690B"/>
    <w:rsid w:val="00577C94"/>
    <w:rsid w:val="005B43AE"/>
    <w:rsid w:val="005B49DD"/>
    <w:rsid w:val="005B7BB6"/>
    <w:rsid w:val="005C3632"/>
    <w:rsid w:val="005C4A93"/>
    <w:rsid w:val="005D45A1"/>
    <w:rsid w:val="005E1818"/>
    <w:rsid w:val="005E4A8A"/>
    <w:rsid w:val="005E503D"/>
    <w:rsid w:val="005F2899"/>
    <w:rsid w:val="005F3FF6"/>
    <w:rsid w:val="00600003"/>
    <w:rsid w:val="00600743"/>
    <w:rsid w:val="00606409"/>
    <w:rsid w:val="00610CDC"/>
    <w:rsid w:val="0061253E"/>
    <w:rsid w:val="006150D1"/>
    <w:rsid w:val="0063132F"/>
    <w:rsid w:val="00633CC0"/>
    <w:rsid w:val="00640BCD"/>
    <w:rsid w:val="00645AA1"/>
    <w:rsid w:val="00652A61"/>
    <w:rsid w:val="006811A8"/>
    <w:rsid w:val="00683F82"/>
    <w:rsid w:val="00691110"/>
    <w:rsid w:val="00692F22"/>
    <w:rsid w:val="006A2793"/>
    <w:rsid w:val="006A4552"/>
    <w:rsid w:val="006B0542"/>
    <w:rsid w:val="006C2799"/>
    <w:rsid w:val="006C45CF"/>
    <w:rsid w:val="006D1189"/>
    <w:rsid w:val="006D2E7A"/>
    <w:rsid w:val="006E2CFE"/>
    <w:rsid w:val="006E651F"/>
    <w:rsid w:val="006E767C"/>
    <w:rsid w:val="006F5491"/>
    <w:rsid w:val="006F7A48"/>
    <w:rsid w:val="007009A4"/>
    <w:rsid w:val="00700CFB"/>
    <w:rsid w:val="00706EEA"/>
    <w:rsid w:val="00712870"/>
    <w:rsid w:val="00713B61"/>
    <w:rsid w:val="007151C2"/>
    <w:rsid w:val="007153F5"/>
    <w:rsid w:val="00721C7D"/>
    <w:rsid w:val="0072231E"/>
    <w:rsid w:val="00723BDD"/>
    <w:rsid w:val="00735620"/>
    <w:rsid w:val="00745291"/>
    <w:rsid w:val="00753D4B"/>
    <w:rsid w:val="00761B10"/>
    <w:rsid w:val="0076275D"/>
    <w:rsid w:val="0077345C"/>
    <w:rsid w:val="0077351C"/>
    <w:rsid w:val="00775BF5"/>
    <w:rsid w:val="00780A4D"/>
    <w:rsid w:val="00786582"/>
    <w:rsid w:val="00791DEA"/>
    <w:rsid w:val="007939A4"/>
    <w:rsid w:val="00794BD0"/>
    <w:rsid w:val="00797E02"/>
    <w:rsid w:val="007C398C"/>
    <w:rsid w:val="007C51E2"/>
    <w:rsid w:val="007C6526"/>
    <w:rsid w:val="007C7643"/>
    <w:rsid w:val="007D7F23"/>
    <w:rsid w:val="007E04F9"/>
    <w:rsid w:val="007E2E5F"/>
    <w:rsid w:val="007E4B69"/>
    <w:rsid w:val="007F7D01"/>
    <w:rsid w:val="008015C5"/>
    <w:rsid w:val="00801D20"/>
    <w:rsid w:val="00806772"/>
    <w:rsid w:val="008209B3"/>
    <w:rsid w:val="00821AA6"/>
    <w:rsid w:val="00827FBE"/>
    <w:rsid w:val="00840293"/>
    <w:rsid w:val="00845B24"/>
    <w:rsid w:val="00846C2E"/>
    <w:rsid w:val="008474CD"/>
    <w:rsid w:val="00852A0F"/>
    <w:rsid w:val="008576EA"/>
    <w:rsid w:val="008635C3"/>
    <w:rsid w:val="00863C70"/>
    <w:rsid w:val="00872F41"/>
    <w:rsid w:val="008A0CC1"/>
    <w:rsid w:val="008C5A92"/>
    <w:rsid w:val="008D22AA"/>
    <w:rsid w:val="008D5D01"/>
    <w:rsid w:val="008E0434"/>
    <w:rsid w:val="008E12E9"/>
    <w:rsid w:val="008E327B"/>
    <w:rsid w:val="008F12AC"/>
    <w:rsid w:val="008F2D79"/>
    <w:rsid w:val="008F3AD1"/>
    <w:rsid w:val="00904362"/>
    <w:rsid w:val="00905794"/>
    <w:rsid w:val="00913A6C"/>
    <w:rsid w:val="0091412C"/>
    <w:rsid w:val="00916F1C"/>
    <w:rsid w:val="00920BFE"/>
    <w:rsid w:val="0092757C"/>
    <w:rsid w:val="00933D02"/>
    <w:rsid w:val="0095102E"/>
    <w:rsid w:val="0095148D"/>
    <w:rsid w:val="009643EB"/>
    <w:rsid w:val="00971B78"/>
    <w:rsid w:val="0097235D"/>
    <w:rsid w:val="009727FD"/>
    <w:rsid w:val="0097368B"/>
    <w:rsid w:val="009778CC"/>
    <w:rsid w:val="00983DED"/>
    <w:rsid w:val="009B56F9"/>
    <w:rsid w:val="009B5B18"/>
    <w:rsid w:val="009C2121"/>
    <w:rsid w:val="009C71F6"/>
    <w:rsid w:val="009D3B9F"/>
    <w:rsid w:val="009E15BD"/>
    <w:rsid w:val="009E41F8"/>
    <w:rsid w:val="009E423B"/>
    <w:rsid w:val="009E7449"/>
    <w:rsid w:val="009F0478"/>
    <w:rsid w:val="009F0FB4"/>
    <w:rsid w:val="009F71A2"/>
    <w:rsid w:val="00A17E32"/>
    <w:rsid w:val="00A57A45"/>
    <w:rsid w:val="00A63B80"/>
    <w:rsid w:val="00A65A2F"/>
    <w:rsid w:val="00A65CF8"/>
    <w:rsid w:val="00A66678"/>
    <w:rsid w:val="00A71B6D"/>
    <w:rsid w:val="00A738EB"/>
    <w:rsid w:val="00A9122B"/>
    <w:rsid w:val="00A947D9"/>
    <w:rsid w:val="00AA3B04"/>
    <w:rsid w:val="00AB080D"/>
    <w:rsid w:val="00AC6A98"/>
    <w:rsid w:val="00AD4442"/>
    <w:rsid w:val="00AD56FA"/>
    <w:rsid w:val="00AE0BCA"/>
    <w:rsid w:val="00AF5B54"/>
    <w:rsid w:val="00AF613A"/>
    <w:rsid w:val="00AF628E"/>
    <w:rsid w:val="00AF6B32"/>
    <w:rsid w:val="00B02CFE"/>
    <w:rsid w:val="00B16EDF"/>
    <w:rsid w:val="00B33379"/>
    <w:rsid w:val="00B42DDB"/>
    <w:rsid w:val="00B43B48"/>
    <w:rsid w:val="00B51C51"/>
    <w:rsid w:val="00B712D5"/>
    <w:rsid w:val="00B74DAC"/>
    <w:rsid w:val="00B75CB0"/>
    <w:rsid w:val="00B76096"/>
    <w:rsid w:val="00B819C4"/>
    <w:rsid w:val="00B874C4"/>
    <w:rsid w:val="00B938CB"/>
    <w:rsid w:val="00B943F0"/>
    <w:rsid w:val="00BA2339"/>
    <w:rsid w:val="00BA750F"/>
    <w:rsid w:val="00BA761B"/>
    <w:rsid w:val="00BC2C84"/>
    <w:rsid w:val="00BD18F0"/>
    <w:rsid w:val="00BD444B"/>
    <w:rsid w:val="00BD6C8D"/>
    <w:rsid w:val="00C028A4"/>
    <w:rsid w:val="00C070F9"/>
    <w:rsid w:val="00C1680C"/>
    <w:rsid w:val="00C3535E"/>
    <w:rsid w:val="00C432CE"/>
    <w:rsid w:val="00C46D7E"/>
    <w:rsid w:val="00C4796C"/>
    <w:rsid w:val="00C47DE7"/>
    <w:rsid w:val="00C5402D"/>
    <w:rsid w:val="00C66F10"/>
    <w:rsid w:val="00C75511"/>
    <w:rsid w:val="00C77231"/>
    <w:rsid w:val="00C81614"/>
    <w:rsid w:val="00C847CC"/>
    <w:rsid w:val="00C85C87"/>
    <w:rsid w:val="00C87824"/>
    <w:rsid w:val="00CA04B3"/>
    <w:rsid w:val="00CA2E8F"/>
    <w:rsid w:val="00CB1C8E"/>
    <w:rsid w:val="00CB3E46"/>
    <w:rsid w:val="00CB5540"/>
    <w:rsid w:val="00CC4FA9"/>
    <w:rsid w:val="00CD7F18"/>
    <w:rsid w:val="00CE5003"/>
    <w:rsid w:val="00D00355"/>
    <w:rsid w:val="00D0052A"/>
    <w:rsid w:val="00D1525D"/>
    <w:rsid w:val="00D178AD"/>
    <w:rsid w:val="00D20244"/>
    <w:rsid w:val="00D35FA1"/>
    <w:rsid w:val="00D36541"/>
    <w:rsid w:val="00D37E7B"/>
    <w:rsid w:val="00D45AF7"/>
    <w:rsid w:val="00D50DC3"/>
    <w:rsid w:val="00D52D14"/>
    <w:rsid w:val="00D60CED"/>
    <w:rsid w:val="00D7514C"/>
    <w:rsid w:val="00D846A6"/>
    <w:rsid w:val="00D87DE6"/>
    <w:rsid w:val="00D915C1"/>
    <w:rsid w:val="00DA2287"/>
    <w:rsid w:val="00DB1879"/>
    <w:rsid w:val="00DB37E7"/>
    <w:rsid w:val="00DB4E20"/>
    <w:rsid w:val="00DC1B36"/>
    <w:rsid w:val="00DD0C2E"/>
    <w:rsid w:val="00DD0C9B"/>
    <w:rsid w:val="00DD53D1"/>
    <w:rsid w:val="00DE01C7"/>
    <w:rsid w:val="00DE22EF"/>
    <w:rsid w:val="00DE295B"/>
    <w:rsid w:val="00DE2FD9"/>
    <w:rsid w:val="00DE5608"/>
    <w:rsid w:val="00DE5CC5"/>
    <w:rsid w:val="00DE7198"/>
    <w:rsid w:val="00DF3DC1"/>
    <w:rsid w:val="00DF7668"/>
    <w:rsid w:val="00E06A56"/>
    <w:rsid w:val="00E07D4F"/>
    <w:rsid w:val="00E1081B"/>
    <w:rsid w:val="00E13F7B"/>
    <w:rsid w:val="00E1626C"/>
    <w:rsid w:val="00E24D88"/>
    <w:rsid w:val="00E3644C"/>
    <w:rsid w:val="00E4607C"/>
    <w:rsid w:val="00E72BA6"/>
    <w:rsid w:val="00E86932"/>
    <w:rsid w:val="00E94C2E"/>
    <w:rsid w:val="00E9699A"/>
    <w:rsid w:val="00EA107B"/>
    <w:rsid w:val="00EA1913"/>
    <w:rsid w:val="00EB4FE9"/>
    <w:rsid w:val="00EC7FE5"/>
    <w:rsid w:val="00ED71C9"/>
    <w:rsid w:val="00EE0F8A"/>
    <w:rsid w:val="00EF18A1"/>
    <w:rsid w:val="00F00F40"/>
    <w:rsid w:val="00F10AE8"/>
    <w:rsid w:val="00F11163"/>
    <w:rsid w:val="00F1313D"/>
    <w:rsid w:val="00F14855"/>
    <w:rsid w:val="00F207FD"/>
    <w:rsid w:val="00F21E77"/>
    <w:rsid w:val="00F27082"/>
    <w:rsid w:val="00F40FC9"/>
    <w:rsid w:val="00F4178D"/>
    <w:rsid w:val="00F44E3A"/>
    <w:rsid w:val="00F46090"/>
    <w:rsid w:val="00F54689"/>
    <w:rsid w:val="00F62431"/>
    <w:rsid w:val="00F80043"/>
    <w:rsid w:val="00F85366"/>
    <w:rsid w:val="00FA0750"/>
    <w:rsid w:val="00FA0EA2"/>
    <w:rsid w:val="00FA21A8"/>
    <w:rsid w:val="00FA2EC4"/>
    <w:rsid w:val="00FA5790"/>
    <w:rsid w:val="00FB796E"/>
    <w:rsid w:val="00FC2346"/>
    <w:rsid w:val="00FC251B"/>
    <w:rsid w:val="00FC505E"/>
    <w:rsid w:val="00FC51BC"/>
    <w:rsid w:val="00FC5C5B"/>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3A1F8"/>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fr-FR" w:bidi="ar-SA"/>
    </w:rPr>
  </w:style>
  <w:style w:type="character" w:customStyle="1" w:styleId="h4">
    <w:name w:val="h4"/>
    <w:basedOn w:val="Absatz-Standardschriftart"/>
    <w:rsid w:val="00971B78"/>
  </w:style>
  <w:style w:type="character" w:styleId="NichtaufgelsteErwhnung">
    <w:name w:val="Unresolved Mention"/>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3C38D1"/>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564">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44510611">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11249996">
      <w:bodyDiv w:val="1"/>
      <w:marLeft w:val="0"/>
      <w:marRight w:val="0"/>
      <w:marTop w:val="0"/>
      <w:marBottom w:val="0"/>
      <w:divBdr>
        <w:top w:val="none" w:sz="0" w:space="0" w:color="auto"/>
        <w:left w:val="none" w:sz="0" w:space="0" w:color="auto"/>
        <w:bottom w:val="none" w:sz="0" w:space="0" w:color="auto"/>
        <w:right w:val="none" w:sz="0" w:space="0" w:color="auto"/>
      </w:divBdr>
      <w:divsChild>
        <w:div w:id="289557059">
          <w:marLeft w:val="0"/>
          <w:marRight w:val="0"/>
          <w:marTop w:val="0"/>
          <w:marBottom w:val="0"/>
          <w:divBdr>
            <w:top w:val="none" w:sz="0" w:space="0" w:color="auto"/>
            <w:left w:val="none" w:sz="0" w:space="0" w:color="auto"/>
            <w:bottom w:val="none" w:sz="0" w:space="0" w:color="auto"/>
            <w:right w:val="none" w:sz="0" w:space="0" w:color="auto"/>
          </w:divBdr>
          <w:divsChild>
            <w:div w:id="926428697">
              <w:marLeft w:val="0"/>
              <w:marRight w:val="0"/>
              <w:marTop w:val="0"/>
              <w:marBottom w:val="0"/>
              <w:divBdr>
                <w:top w:val="none" w:sz="0" w:space="0" w:color="auto"/>
                <w:left w:val="none" w:sz="0" w:space="0" w:color="auto"/>
                <w:bottom w:val="none" w:sz="0" w:space="0" w:color="auto"/>
                <w:right w:val="none" w:sz="0" w:space="0" w:color="auto"/>
              </w:divBdr>
              <w:divsChild>
                <w:div w:id="149278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83339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595673538">
      <w:bodyDiv w:val="1"/>
      <w:marLeft w:val="0"/>
      <w:marRight w:val="0"/>
      <w:marTop w:val="0"/>
      <w:marBottom w:val="0"/>
      <w:divBdr>
        <w:top w:val="none" w:sz="0" w:space="0" w:color="auto"/>
        <w:left w:val="none" w:sz="0" w:space="0" w:color="auto"/>
        <w:bottom w:val="none" w:sz="0" w:space="0" w:color="auto"/>
        <w:right w:val="none" w:sz="0" w:space="0" w:color="auto"/>
      </w:divBdr>
      <w:divsChild>
        <w:div w:id="721055856">
          <w:marLeft w:val="0"/>
          <w:marRight w:val="0"/>
          <w:marTop w:val="0"/>
          <w:marBottom w:val="0"/>
          <w:divBdr>
            <w:top w:val="none" w:sz="0" w:space="0" w:color="auto"/>
            <w:left w:val="none" w:sz="0" w:space="0" w:color="auto"/>
            <w:bottom w:val="none" w:sz="0" w:space="0" w:color="auto"/>
            <w:right w:val="none" w:sz="0" w:space="0" w:color="auto"/>
          </w:divBdr>
          <w:divsChild>
            <w:div w:id="775517937">
              <w:marLeft w:val="0"/>
              <w:marRight w:val="0"/>
              <w:marTop w:val="0"/>
              <w:marBottom w:val="0"/>
              <w:divBdr>
                <w:top w:val="none" w:sz="0" w:space="0" w:color="auto"/>
                <w:left w:val="none" w:sz="0" w:space="0" w:color="auto"/>
                <w:bottom w:val="none" w:sz="0" w:space="0" w:color="auto"/>
                <w:right w:val="none" w:sz="0" w:space="0" w:color="auto"/>
              </w:divBdr>
              <w:divsChild>
                <w:div w:id="9512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339493">
      <w:bodyDiv w:val="1"/>
      <w:marLeft w:val="0"/>
      <w:marRight w:val="0"/>
      <w:marTop w:val="0"/>
      <w:marBottom w:val="0"/>
      <w:divBdr>
        <w:top w:val="none" w:sz="0" w:space="0" w:color="auto"/>
        <w:left w:val="none" w:sz="0" w:space="0" w:color="auto"/>
        <w:bottom w:val="none" w:sz="0" w:space="0" w:color="auto"/>
        <w:right w:val="none" w:sz="0" w:space="0" w:color="auto"/>
      </w:divBdr>
      <w:divsChild>
        <w:div w:id="940723913">
          <w:marLeft w:val="0"/>
          <w:marRight w:val="0"/>
          <w:marTop w:val="0"/>
          <w:marBottom w:val="0"/>
          <w:divBdr>
            <w:top w:val="none" w:sz="0" w:space="0" w:color="auto"/>
            <w:left w:val="none" w:sz="0" w:space="0" w:color="auto"/>
            <w:bottom w:val="none" w:sz="0" w:space="0" w:color="auto"/>
            <w:right w:val="none" w:sz="0" w:space="0" w:color="auto"/>
          </w:divBdr>
          <w:divsChild>
            <w:div w:id="214661587">
              <w:marLeft w:val="0"/>
              <w:marRight w:val="0"/>
              <w:marTop w:val="0"/>
              <w:marBottom w:val="0"/>
              <w:divBdr>
                <w:top w:val="none" w:sz="0" w:space="0" w:color="auto"/>
                <w:left w:val="none" w:sz="0" w:space="0" w:color="auto"/>
                <w:bottom w:val="none" w:sz="0" w:space="0" w:color="auto"/>
                <w:right w:val="none" w:sz="0" w:space="0" w:color="auto"/>
              </w:divBdr>
              <w:divsChild>
                <w:div w:id="194989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532003">
      <w:bodyDiv w:val="1"/>
      <w:marLeft w:val="0"/>
      <w:marRight w:val="0"/>
      <w:marTop w:val="0"/>
      <w:marBottom w:val="0"/>
      <w:divBdr>
        <w:top w:val="none" w:sz="0" w:space="0" w:color="auto"/>
        <w:left w:val="none" w:sz="0" w:space="0" w:color="auto"/>
        <w:bottom w:val="none" w:sz="0" w:space="0" w:color="auto"/>
        <w:right w:val="none" w:sz="0" w:space="0" w:color="auto"/>
      </w:divBdr>
    </w:div>
    <w:div w:id="72760664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8075922">
      <w:bodyDiv w:val="1"/>
      <w:marLeft w:val="0"/>
      <w:marRight w:val="0"/>
      <w:marTop w:val="0"/>
      <w:marBottom w:val="0"/>
      <w:divBdr>
        <w:top w:val="none" w:sz="0" w:space="0" w:color="auto"/>
        <w:left w:val="none" w:sz="0" w:space="0" w:color="auto"/>
        <w:bottom w:val="none" w:sz="0" w:space="0" w:color="auto"/>
        <w:right w:val="none" w:sz="0" w:space="0" w:color="auto"/>
      </w:divBdr>
      <w:divsChild>
        <w:div w:id="411926065">
          <w:marLeft w:val="0"/>
          <w:marRight w:val="0"/>
          <w:marTop w:val="0"/>
          <w:marBottom w:val="0"/>
          <w:divBdr>
            <w:top w:val="none" w:sz="0" w:space="0" w:color="auto"/>
            <w:left w:val="none" w:sz="0" w:space="0" w:color="auto"/>
            <w:bottom w:val="none" w:sz="0" w:space="0" w:color="auto"/>
            <w:right w:val="none" w:sz="0" w:space="0" w:color="auto"/>
          </w:divBdr>
          <w:divsChild>
            <w:div w:id="1393389693">
              <w:marLeft w:val="0"/>
              <w:marRight w:val="0"/>
              <w:marTop w:val="0"/>
              <w:marBottom w:val="0"/>
              <w:divBdr>
                <w:top w:val="none" w:sz="0" w:space="0" w:color="auto"/>
                <w:left w:val="none" w:sz="0" w:space="0" w:color="auto"/>
                <w:bottom w:val="none" w:sz="0" w:space="0" w:color="auto"/>
                <w:right w:val="none" w:sz="0" w:space="0" w:color="auto"/>
              </w:divBdr>
              <w:divsChild>
                <w:div w:id="62450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08186170">
      <w:bodyDiv w:val="1"/>
      <w:marLeft w:val="0"/>
      <w:marRight w:val="0"/>
      <w:marTop w:val="0"/>
      <w:marBottom w:val="0"/>
      <w:divBdr>
        <w:top w:val="none" w:sz="0" w:space="0" w:color="auto"/>
        <w:left w:val="none" w:sz="0" w:space="0" w:color="auto"/>
        <w:bottom w:val="none" w:sz="0" w:space="0" w:color="auto"/>
        <w:right w:val="none" w:sz="0" w:space="0" w:color="auto"/>
      </w:divBdr>
    </w:div>
    <w:div w:id="1450777284">
      <w:bodyDiv w:val="1"/>
      <w:marLeft w:val="0"/>
      <w:marRight w:val="0"/>
      <w:marTop w:val="0"/>
      <w:marBottom w:val="0"/>
      <w:divBdr>
        <w:top w:val="none" w:sz="0" w:space="0" w:color="auto"/>
        <w:left w:val="none" w:sz="0" w:space="0" w:color="auto"/>
        <w:bottom w:val="none" w:sz="0" w:space="0" w:color="auto"/>
        <w:right w:val="none" w:sz="0" w:space="0" w:color="auto"/>
      </w:divBdr>
      <w:divsChild>
        <w:div w:id="24060989">
          <w:marLeft w:val="0"/>
          <w:marRight w:val="0"/>
          <w:marTop w:val="0"/>
          <w:marBottom w:val="0"/>
          <w:divBdr>
            <w:top w:val="none" w:sz="0" w:space="0" w:color="auto"/>
            <w:left w:val="none" w:sz="0" w:space="0" w:color="auto"/>
            <w:bottom w:val="none" w:sz="0" w:space="0" w:color="auto"/>
            <w:right w:val="none" w:sz="0" w:space="0" w:color="auto"/>
          </w:divBdr>
          <w:divsChild>
            <w:div w:id="645008882">
              <w:marLeft w:val="0"/>
              <w:marRight w:val="0"/>
              <w:marTop w:val="0"/>
              <w:marBottom w:val="0"/>
              <w:divBdr>
                <w:top w:val="none" w:sz="0" w:space="0" w:color="auto"/>
                <w:left w:val="none" w:sz="0" w:space="0" w:color="auto"/>
                <w:bottom w:val="none" w:sz="0" w:space="0" w:color="auto"/>
                <w:right w:val="none" w:sz="0" w:space="0" w:color="auto"/>
              </w:divBdr>
              <w:divsChild>
                <w:div w:id="82760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857">
      <w:bodyDiv w:val="1"/>
      <w:marLeft w:val="0"/>
      <w:marRight w:val="0"/>
      <w:marTop w:val="0"/>
      <w:marBottom w:val="0"/>
      <w:divBdr>
        <w:top w:val="none" w:sz="0" w:space="0" w:color="auto"/>
        <w:left w:val="none" w:sz="0" w:space="0" w:color="auto"/>
        <w:bottom w:val="none" w:sz="0" w:space="0" w:color="auto"/>
        <w:right w:val="none" w:sz="0" w:space="0" w:color="auto"/>
      </w:divBdr>
      <w:divsChild>
        <w:div w:id="134488406">
          <w:marLeft w:val="0"/>
          <w:marRight w:val="0"/>
          <w:marTop w:val="0"/>
          <w:marBottom w:val="0"/>
          <w:divBdr>
            <w:top w:val="none" w:sz="0" w:space="0" w:color="auto"/>
            <w:left w:val="none" w:sz="0" w:space="0" w:color="auto"/>
            <w:bottom w:val="none" w:sz="0" w:space="0" w:color="auto"/>
            <w:right w:val="none" w:sz="0" w:space="0" w:color="auto"/>
          </w:divBdr>
          <w:divsChild>
            <w:div w:id="457770418">
              <w:marLeft w:val="0"/>
              <w:marRight w:val="0"/>
              <w:marTop w:val="0"/>
              <w:marBottom w:val="0"/>
              <w:divBdr>
                <w:top w:val="none" w:sz="0" w:space="0" w:color="auto"/>
                <w:left w:val="none" w:sz="0" w:space="0" w:color="auto"/>
                <w:bottom w:val="none" w:sz="0" w:space="0" w:color="auto"/>
                <w:right w:val="none" w:sz="0" w:space="0" w:color="auto"/>
              </w:divBdr>
              <w:divsChild>
                <w:div w:id="10396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13911332">
      <w:bodyDiv w:val="1"/>
      <w:marLeft w:val="0"/>
      <w:marRight w:val="0"/>
      <w:marTop w:val="0"/>
      <w:marBottom w:val="0"/>
      <w:divBdr>
        <w:top w:val="none" w:sz="0" w:space="0" w:color="auto"/>
        <w:left w:val="none" w:sz="0" w:space="0" w:color="auto"/>
        <w:bottom w:val="none" w:sz="0" w:space="0" w:color="auto"/>
        <w:right w:val="none" w:sz="0" w:space="0" w:color="auto"/>
      </w:divBdr>
      <w:divsChild>
        <w:div w:id="744453204">
          <w:marLeft w:val="0"/>
          <w:marRight w:val="0"/>
          <w:marTop w:val="0"/>
          <w:marBottom w:val="0"/>
          <w:divBdr>
            <w:top w:val="none" w:sz="0" w:space="0" w:color="auto"/>
            <w:left w:val="none" w:sz="0" w:space="0" w:color="auto"/>
            <w:bottom w:val="none" w:sz="0" w:space="0" w:color="auto"/>
            <w:right w:val="none" w:sz="0" w:space="0" w:color="auto"/>
          </w:divBdr>
          <w:divsChild>
            <w:div w:id="205218427">
              <w:marLeft w:val="0"/>
              <w:marRight w:val="0"/>
              <w:marTop w:val="0"/>
              <w:marBottom w:val="0"/>
              <w:divBdr>
                <w:top w:val="none" w:sz="0" w:space="0" w:color="auto"/>
                <w:left w:val="none" w:sz="0" w:space="0" w:color="auto"/>
                <w:bottom w:val="none" w:sz="0" w:space="0" w:color="auto"/>
                <w:right w:val="none" w:sz="0" w:space="0" w:color="auto"/>
              </w:divBdr>
              <w:divsChild>
                <w:div w:id="16650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od-designawards.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4447</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20</cp:revision>
  <cp:lastPrinted>2019-01-10T17:28:00Z</cp:lastPrinted>
  <dcterms:created xsi:type="dcterms:W3CDTF">2019-08-15T09:36:00Z</dcterms:created>
  <dcterms:modified xsi:type="dcterms:W3CDTF">2023-01-24T08:19:00Z</dcterms:modified>
</cp:coreProperties>
</file>